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32436" w14:textId="77777777" w:rsidR="005C2FC9" w:rsidRDefault="005C2FC9" w:rsidP="005C2FC9">
      <w:pPr>
        <w:widowControl w:val="0"/>
        <w:spacing w:after="0" w:line="204" w:lineRule="auto"/>
        <w:ind w:left="142"/>
        <w:jc w:val="center"/>
        <w:rPr>
          <w:rFonts w:ascii="Arial" w:hAnsi="Arial" w:cs="Arial"/>
          <w:b/>
          <w:kern w:val="2"/>
          <w:sz w:val="22"/>
          <w:szCs w:val="22"/>
          <w14:ligatures w14:val="non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0FB619A" wp14:editId="76DC4D8A">
            <wp:simplePos x="0" y="0"/>
            <wp:positionH relativeFrom="margin">
              <wp:align>right</wp:align>
            </wp:positionH>
            <wp:positionV relativeFrom="margin">
              <wp:posOffset>-619125</wp:posOffset>
            </wp:positionV>
            <wp:extent cx="2591435" cy="668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 RGB horizontal Main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5C2FC9" w:rsidRDefault="005C2FC9" w:rsidP="005C2FC9">
      <w:pPr>
        <w:widowControl w:val="0"/>
        <w:spacing w:after="0" w:line="204" w:lineRule="auto"/>
        <w:ind w:left="142"/>
        <w:jc w:val="center"/>
        <w:rPr>
          <w:rFonts w:ascii="Arial" w:hAnsi="Arial" w:cs="Arial"/>
          <w:b/>
          <w:kern w:val="2"/>
          <w:sz w:val="22"/>
          <w:szCs w:val="22"/>
          <w14:ligatures w14:val="none"/>
        </w:rPr>
      </w:pPr>
    </w:p>
    <w:p w14:paraId="0A37501D" w14:textId="77777777" w:rsidR="005C2FC9" w:rsidRDefault="005C2FC9" w:rsidP="005C2FC9">
      <w:pPr>
        <w:widowControl w:val="0"/>
        <w:spacing w:after="0" w:line="204" w:lineRule="auto"/>
        <w:ind w:left="142"/>
        <w:jc w:val="center"/>
        <w:rPr>
          <w:rFonts w:ascii="Arial" w:hAnsi="Arial" w:cs="Arial"/>
          <w:b/>
          <w:kern w:val="2"/>
          <w:sz w:val="22"/>
          <w:szCs w:val="22"/>
          <w14:ligatures w14:val="none"/>
        </w:rPr>
      </w:pPr>
    </w:p>
    <w:p w14:paraId="5DAB6C7B" w14:textId="77777777" w:rsidR="005C2FC9" w:rsidRDefault="005C2FC9" w:rsidP="005C2FC9">
      <w:pPr>
        <w:widowControl w:val="0"/>
        <w:spacing w:after="0" w:line="204" w:lineRule="auto"/>
        <w:ind w:left="142"/>
        <w:jc w:val="center"/>
        <w:rPr>
          <w:rFonts w:ascii="Arial" w:hAnsi="Arial" w:cs="Arial"/>
          <w:b/>
          <w:kern w:val="2"/>
          <w:sz w:val="22"/>
          <w:szCs w:val="22"/>
          <w14:ligatures w14:val="none"/>
        </w:rPr>
      </w:pPr>
    </w:p>
    <w:p w14:paraId="0D0B940D" w14:textId="77777777" w:rsidR="006B558C" w:rsidRPr="006B558C" w:rsidRDefault="006B558C" w:rsidP="006B558C">
      <w:pPr>
        <w:pStyle w:val="NoSpacing"/>
        <w:rPr>
          <w:rFonts w:ascii="Arial" w:hAnsi="Arial" w:cs="Arial"/>
          <w:sz w:val="22"/>
          <w:szCs w:val="22"/>
        </w:rPr>
      </w:pPr>
    </w:p>
    <w:p w14:paraId="50557C7A" w14:textId="10278258" w:rsidR="005C2FC9" w:rsidRDefault="005C2FC9" w:rsidP="27DD165C">
      <w:pPr>
        <w:pStyle w:val="NoSpacing"/>
        <w:widowControl w:val="0"/>
        <w:spacing w:before="40" w:after="40" w:line="192" w:lineRule="auto"/>
        <w:rPr>
          <w:rFonts w:ascii="Arial" w:hAnsi="Arial" w:cs="Arial"/>
          <w:sz w:val="22"/>
          <w:szCs w:val="22"/>
        </w:rPr>
      </w:pPr>
    </w:p>
    <w:p w14:paraId="66837355" w14:textId="779F16E9" w:rsidR="005C2FC9" w:rsidRDefault="56C5BD1F" w:rsidP="27DD165C">
      <w:pPr>
        <w:widowControl w:val="0"/>
        <w:spacing w:after="0" w:line="204" w:lineRule="auto"/>
        <w:ind w:left="142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6A4F4E7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St Alban the Martyr</w:t>
      </w:r>
      <w:r w:rsidR="37E948B2" w:rsidRPr="6A4F4E7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, </w:t>
      </w:r>
      <w:r w:rsidRPr="6A4F4E78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Northampton</w:t>
      </w:r>
    </w:p>
    <w:p w14:paraId="0D85E470" w14:textId="423B05F9" w:rsidR="005C2FC9" w:rsidRDefault="56C5BD1F" w:rsidP="27DD165C">
      <w:pPr>
        <w:widowControl w:val="0"/>
        <w:spacing w:after="0" w:line="204" w:lineRule="auto"/>
        <w:ind w:left="142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27DD165C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14:paraId="73FB9003" w14:textId="3995FD72" w:rsidR="005C2FC9" w:rsidRDefault="56C5BD1F" w:rsidP="40EFE312">
      <w:pPr>
        <w:widowControl w:val="0"/>
        <w:spacing w:after="0" w:line="286" w:lineRule="auto"/>
        <w:ind w:left="142"/>
        <w:jc w:val="center"/>
        <w:rPr>
          <w:rFonts w:ascii="News GothicATT Bd BT" w:eastAsia="News GothicATT Bd BT" w:hAnsi="News GothicATT Bd BT" w:cs="News GothicATT Bd BT"/>
          <w:b/>
          <w:bCs/>
          <w:color w:val="000000" w:themeColor="text1"/>
          <w:sz w:val="28"/>
          <w:szCs w:val="28"/>
        </w:rPr>
      </w:pPr>
      <w:r w:rsidRPr="40EFE312"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  <w:t>VICAR</w:t>
      </w:r>
    </w:p>
    <w:p w14:paraId="72DB5F27" w14:textId="5C737586" w:rsidR="56C5BD1F" w:rsidRDefault="56C5BD1F" w:rsidP="6A4F4E78">
      <w:pPr>
        <w:widowControl w:val="0"/>
        <w:spacing w:after="0" w:line="286" w:lineRule="auto"/>
        <w:ind w:left="142"/>
        <w:jc w:val="center"/>
      </w:pPr>
      <w:r w:rsidRPr="6A4F4E78">
        <w:rPr>
          <w:rFonts w:ascii="News GothicATT Bd BT" w:eastAsia="News GothicATT Bd BT" w:hAnsi="News GothicATT Bd BT" w:cs="News GothicATT Bd BT"/>
          <w:color w:val="000000" w:themeColor="text1"/>
          <w:sz w:val="22"/>
          <w:szCs w:val="22"/>
        </w:rPr>
        <w:t xml:space="preserve"> </w:t>
      </w:r>
    </w:p>
    <w:p w14:paraId="28E19E15" w14:textId="607B921E" w:rsidR="005C2FC9" w:rsidRDefault="3D081861" w:rsidP="6A4F4E7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20B12185">
        <w:rPr>
          <w:rFonts w:ascii="Arial" w:eastAsia="Arial" w:hAnsi="Arial" w:cs="Arial"/>
          <w:color w:val="000000" w:themeColor="text1"/>
          <w:lang w:val="en-US"/>
        </w:rPr>
        <w:t xml:space="preserve">This is an exciting time to be joining Peterborough Diocese and </w:t>
      </w:r>
      <w:r w:rsidR="000C6F4E" w:rsidRPr="20B12185">
        <w:rPr>
          <w:rFonts w:ascii="Arial" w:eastAsia="Arial" w:hAnsi="Arial" w:cs="Arial"/>
          <w:color w:val="000000" w:themeColor="text1"/>
          <w:lang w:val="en-US"/>
        </w:rPr>
        <w:t xml:space="preserve">the church of </w:t>
      </w:r>
      <w:r w:rsidRPr="20B12185">
        <w:rPr>
          <w:rFonts w:ascii="Arial" w:eastAsia="Arial" w:hAnsi="Arial" w:cs="Arial"/>
          <w:color w:val="000000" w:themeColor="text1"/>
          <w:lang w:val="en-US"/>
        </w:rPr>
        <w:t xml:space="preserve">St Alban the Martyr, Northampton.  </w:t>
      </w:r>
      <w:r w:rsidR="27C2A1B1" w:rsidRPr="20B12185">
        <w:rPr>
          <w:rFonts w:ascii="Arial" w:eastAsia="Arial" w:hAnsi="Arial" w:cs="Arial"/>
          <w:color w:val="000000" w:themeColor="text1"/>
          <w:lang w:val="en-US"/>
        </w:rPr>
        <w:t>T</w:t>
      </w:r>
      <w:r w:rsidRPr="20B12185">
        <w:rPr>
          <w:rFonts w:ascii="Arial" w:eastAsia="Arial" w:hAnsi="Arial" w:cs="Arial"/>
          <w:color w:val="000000" w:themeColor="text1"/>
          <w:lang w:val="en-US"/>
        </w:rPr>
        <w:t>he diocese is praying, dreaming, consulting and planning about the way ahead for our mission and ministry.  There are plenty of challenges but also many wonderful blessings and opportunities.  God i</w:t>
      </w:r>
      <w:r w:rsidR="3C3DFA77" w:rsidRPr="20B12185">
        <w:rPr>
          <w:rFonts w:ascii="Arial" w:eastAsia="Arial" w:hAnsi="Arial" w:cs="Arial"/>
          <w:color w:val="000000" w:themeColor="text1"/>
          <w:lang w:val="en-US"/>
        </w:rPr>
        <w:t>s good and we are confident that our future is in his hands.</w:t>
      </w:r>
    </w:p>
    <w:p w14:paraId="5FE96738" w14:textId="02D14B6E" w:rsidR="005C2FC9" w:rsidRDefault="005C2FC9" w:rsidP="6A4F4E7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634C3BF9" w14:textId="2FCC1646" w:rsidR="005C2FC9" w:rsidRDefault="56C5BD1F" w:rsidP="6A4F4E7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6A4F4E78">
        <w:rPr>
          <w:rFonts w:ascii="Arial" w:eastAsia="Arial" w:hAnsi="Arial" w:cs="Arial"/>
          <w:color w:val="000000" w:themeColor="text1"/>
          <w:lang w:val="en-US"/>
        </w:rPr>
        <w:t>We are looking forward to welcoming a new incumbent who believes they have the vision and enthusiasm to respond prayerfully to the needs of th</w:t>
      </w:r>
      <w:r w:rsidR="000C6F4E">
        <w:rPr>
          <w:rFonts w:ascii="Arial" w:eastAsia="Arial" w:hAnsi="Arial" w:cs="Arial"/>
          <w:color w:val="000000" w:themeColor="text1"/>
          <w:lang w:val="en-US"/>
        </w:rPr>
        <w:t>is single parish</w:t>
      </w:r>
      <w:r w:rsidRPr="6A4F4E78">
        <w:rPr>
          <w:rFonts w:ascii="Arial" w:eastAsia="Arial" w:hAnsi="Arial" w:cs="Arial"/>
          <w:color w:val="000000" w:themeColor="text1"/>
          <w:lang w:val="en-US"/>
        </w:rPr>
        <w:t xml:space="preserve"> church and </w:t>
      </w:r>
      <w:r w:rsidR="000C6F4E">
        <w:rPr>
          <w:rFonts w:ascii="Arial" w:eastAsia="Arial" w:hAnsi="Arial" w:cs="Arial"/>
          <w:color w:val="000000" w:themeColor="text1"/>
          <w:lang w:val="en-US"/>
        </w:rPr>
        <w:t xml:space="preserve">its </w:t>
      </w:r>
      <w:r w:rsidRPr="6A4F4E78">
        <w:rPr>
          <w:rFonts w:ascii="Arial" w:eastAsia="Arial" w:hAnsi="Arial" w:cs="Arial"/>
          <w:color w:val="000000" w:themeColor="text1"/>
          <w:lang w:val="en-US"/>
        </w:rPr>
        <w:t>community, and who will lead us in the challenge to continue God’s work in our diverse parish.</w:t>
      </w:r>
    </w:p>
    <w:p w14:paraId="4829C118" w14:textId="4559F914" w:rsidR="6A4F4E78" w:rsidRDefault="6A4F4E78" w:rsidP="6A4F4E7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143A9546" w14:textId="2C42B53F" w:rsidR="005C2FC9" w:rsidRDefault="56C5BD1F" w:rsidP="6A4F4E78">
      <w:pPr>
        <w:widowControl w:val="0"/>
        <w:spacing w:after="0" w:line="18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  <w:r w:rsidRPr="6A4F4E78">
        <w:rPr>
          <w:rFonts w:ascii="Arial" w:eastAsia="Arial" w:hAnsi="Arial" w:cs="Arial"/>
          <w:color w:val="000000" w:themeColor="text1"/>
          <w:lang w:val="en-US"/>
        </w:rPr>
        <w:t>We are looking for someone who:</w:t>
      </w:r>
    </w:p>
    <w:p w14:paraId="62898A82" w14:textId="3323B54C" w:rsidR="005C2FC9" w:rsidRDefault="005C2FC9" w:rsidP="6A4F4E78">
      <w:pPr>
        <w:widowControl w:val="0"/>
        <w:spacing w:after="0" w:line="180" w:lineRule="auto"/>
        <w:jc w:val="both"/>
        <w:rPr>
          <w:rFonts w:ascii="Arial" w:eastAsia="Arial" w:hAnsi="Arial" w:cs="Arial"/>
          <w:color w:val="000000" w:themeColor="text1"/>
          <w:lang w:val="en-US"/>
        </w:rPr>
      </w:pPr>
    </w:p>
    <w:p w14:paraId="719C316B" w14:textId="1B6D3DD6" w:rsidR="005C2FC9" w:rsidRDefault="56C5BD1F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 xml:space="preserve">Will </w:t>
      </w:r>
      <w:r w:rsidR="22A82F4D" w:rsidRPr="20B12185">
        <w:rPr>
          <w:rFonts w:ascii="Arial" w:eastAsia="Arial" w:hAnsi="Arial" w:cs="Arial"/>
          <w:color w:val="000000" w:themeColor="text1"/>
        </w:rPr>
        <w:t>be adaptable in their approach to worship.</w:t>
      </w:r>
    </w:p>
    <w:p w14:paraId="1C7E340B" w14:textId="52CF46FE" w:rsidR="005C2FC9" w:rsidRDefault="00895CC9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>H</w:t>
      </w:r>
      <w:r w:rsidR="56C5BD1F" w:rsidRPr="20B12185">
        <w:rPr>
          <w:rFonts w:ascii="Arial" w:eastAsia="Arial" w:hAnsi="Arial" w:cs="Arial"/>
          <w:color w:val="000000" w:themeColor="text1"/>
        </w:rPr>
        <w:t xml:space="preserve">as the skills and enthusiasm to </w:t>
      </w:r>
      <w:r w:rsidR="3198EDB4" w:rsidRPr="20B12185">
        <w:rPr>
          <w:rFonts w:ascii="Arial" w:eastAsia="Arial" w:hAnsi="Arial" w:cs="Arial"/>
          <w:color w:val="000000" w:themeColor="text1"/>
        </w:rPr>
        <w:t xml:space="preserve">build on our </w:t>
      </w:r>
      <w:r w:rsidR="56C5BD1F" w:rsidRPr="20B12185">
        <w:rPr>
          <w:rFonts w:ascii="Arial" w:eastAsia="Arial" w:hAnsi="Arial" w:cs="Arial"/>
          <w:color w:val="000000" w:themeColor="text1"/>
        </w:rPr>
        <w:t>youth and children’s work</w:t>
      </w:r>
      <w:r w:rsidR="4EC570E9" w:rsidRPr="20B12185">
        <w:rPr>
          <w:rFonts w:ascii="Arial" w:eastAsia="Arial" w:hAnsi="Arial" w:cs="Arial"/>
          <w:color w:val="000000" w:themeColor="text1"/>
        </w:rPr>
        <w:t xml:space="preserve">. </w:t>
      </w:r>
    </w:p>
    <w:p w14:paraId="6CD8EAD1" w14:textId="2E26FB31" w:rsidR="005C2FC9" w:rsidRDefault="4EC570E9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 xml:space="preserve">Will </w:t>
      </w:r>
      <w:r w:rsidR="56C5BD1F" w:rsidRPr="20B12185">
        <w:rPr>
          <w:rFonts w:ascii="Arial" w:eastAsia="Arial" w:hAnsi="Arial" w:cs="Arial"/>
          <w:color w:val="000000" w:themeColor="text1"/>
        </w:rPr>
        <w:t>continu</w:t>
      </w:r>
      <w:r w:rsidR="62761C92" w:rsidRPr="20B12185">
        <w:rPr>
          <w:rFonts w:ascii="Arial" w:eastAsia="Arial" w:hAnsi="Arial" w:cs="Arial"/>
          <w:color w:val="000000" w:themeColor="text1"/>
        </w:rPr>
        <w:t>e</w:t>
      </w:r>
      <w:r w:rsidR="56C5BD1F" w:rsidRPr="20B12185">
        <w:rPr>
          <w:rFonts w:ascii="Arial" w:eastAsia="Arial" w:hAnsi="Arial" w:cs="Arial"/>
          <w:color w:val="000000" w:themeColor="text1"/>
        </w:rPr>
        <w:t xml:space="preserve"> to develop our ministry to the elderly and vulnerable</w:t>
      </w:r>
      <w:r w:rsidR="03DDA356" w:rsidRPr="20B12185">
        <w:rPr>
          <w:rFonts w:ascii="Arial" w:eastAsia="Arial" w:hAnsi="Arial" w:cs="Arial"/>
          <w:color w:val="000000" w:themeColor="text1"/>
        </w:rPr>
        <w:t>.</w:t>
      </w:r>
    </w:p>
    <w:p w14:paraId="20A697B7" w14:textId="462E1F7B" w:rsidR="005C2FC9" w:rsidRDefault="56C5BD1F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>Will be willing to explore and widen our links with the community as well as further develop our local ecumenical connections.</w:t>
      </w:r>
    </w:p>
    <w:p w14:paraId="101F6A61" w14:textId="7C8FA818" w:rsidR="005C2FC9" w:rsidRDefault="56C5BD1F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>Is a good listener and communicator.</w:t>
      </w:r>
    </w:p>
    <w:p w14:paraId="173AA1FA" w14:textId="2F3AF26F" w:rsidR="005C2FC9" w:rsidRDefault="56C5BD1F" w:rsidP="6A4F4E78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>Is supportive of lay ministries and is keen to nurture and develop the congregation.</w:t>
      </w:r>
    </w:p>
    <w:p w14:paraId="193B0AD8" w14:textId="24DB4ED2" w:rsidR="005C2FC9" w:rsidRDefault="56C5BD1F" w:rsidP="20B12185">
      <w:pPr>
        <w:pStyle w:val="Heading3"/>
        <w:numPr>
          <w:ilvl w:val="0"/>
          <w:numId w:val="1"/>
        </w:numPr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>Has the leadership and management skills to inspire a team</w:t>
      </w:r>
    </w:p>
    <w:p w14:paraId="6FD7EC35" w14:textId="50D364C2" w:rsidR="005C2FC9" w:rsidRDefault="005C2FC9" w:rsidP="20B12185">
      <w:pPr>
        <w:pStyle w:val="Heading3"/>
        <w:spacing w:before="0" w:line="240" w:lineRule="auto"/>
        <w:ind w:left="720"/>
        <w:jc w:val="both"/>
        <w:rPr>
          <w:rFonts w:ascii="Arial" w:eastAsia="Arial" w:hAnsi="Arial" w:cs="Arial"/>
          <w:color w:val="000000" w:themeColor="text1"/>
        </w:rPr>
      </w:pPr>
    </w:p>
    <w:p w14:paraId="3CDC163D" w14:textId="54E2D944" w:rsidR="005C2FC9" w:rsidRDefault="56C5BD1F" w:rsidP="20B12185">
      <w:pPr>
        <w:pStyle w:val="Heading3"/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20B12185">
        <w:rPr>
          <w:rFonts w:ascii="Arial" w:eastAsia="Arial" w:hAnsi="Arial" w:cs="Arial"/>
          <w:color w:val="000000" w:themeColor="text1"/>
        </w:rPr>
        <w:t>We look forward to hearing from you.</w:t>
      </w:r>
    </w:p>
    <w:p w14:paraId="263FAA5F" w14:textId="296E9E8E" w:rsidR="005C2FC9" w:rsidRDefault="56C5BD1F" w:rsidP="6A4F4E78">
      <w:pPr>
        <w:pStyle w:val="Heading3"/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 xml:space="preserve"> </w:t>
      </w:r>
    </w:p>
    <w:p w14:paraId="3E50B483" w14:textId="7D9F52C2" w:rsidR="005C2FC9" w:rsidRDefault="56C5BD1F" w:rsidP="6A4F4E78">
      <w:pPr>
        <w:pStyle w:val="Heading3"/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 xml:space="preserve">For an informal conversation, please contact </w:t>
      </w:r>
    </w:p>
    <w:p w14:paraId="1C9337F9" w14:textId="394D3A8D" w:rsidR="005C2FC9" w:rsidRDefault="56C5BD1F" w:rsidP="6A4F4E78">
      <w:pPr>
        <w:pStyle w:val="Heading3"/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>The Ven. Richard Ormston:</w:t>
      </w:r>
    </w:p>
    <w:p w14:paraId="70F786E3" w14:textId="2A0FCF35" w:rsidR="005C2FC9" w:rsidRDefault="56C5BD1F" w:rsidP="6A4F4E78">
      <w:pPr>
        <w:pStyle w:val="Heading3"/>
        <w:spacing w:before="0" w:line="240" w:lineRule="auto"/>
        <w:jc w:val="both"/>
        <w:rPr>
          <w:rFonts w:ascii="Arial" w:eastAsia="Arial" w:hAnsi="Arial" w:cs="Arial"/>
        </w:rPr>
      </w:pPr>
      <w:hyperlink r:id="rId9">
        <w:r w:rsidRPr="6A4F4E78">
          <w:rPr>
            <w:rStyle w:val="Hyperlink"/>
            <w:rFonts w:ascii="Arial" w:eastAsia="Arial" w:hAnsi="Arial" w:cs="Arial"/>
          </w:rPr>
          <w:t>Archdeacon.northampton@peterborough-diocese.org.uk</w:t>
        </w:r>
      </w:hyperlink>
    </w:p>
    <w:p w14:paraId="60061E4C" w14:textId="187EA5DC" w:rsidR="005C2FC9" w:rsidRDefault="56C5BD1F" w:rsidP="6A4F4E78">
      <w:pPr>
        <w:pStyle w:val="Heading3"/>
        <w:spacing w:before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6A4F4E78">
        <w:rPr>
          <w:rFonts w:ascii="Arial" w:eastAsia="Arial" w:hAnsi="Arial" w:cs="Arial"/>
          <w:color w:val="000000" w:themeColor="text1"/>
        </w:rPr>
        <w:t xml:space="preserve"> </w:t>
      </w:r>
    </w:p>
    <w:p w14:paraId="4EEA004E" w14:textId="77777777" w:rsidR="005C2FC9" w:rsidRPr="005C2FC9" w:rsidRDefault="005C2FC9" w:rsidP="6A4F4E78">
      <w:pPr>
        <w:widowControl w:val="0"/>
        <w:spacing w:before="40" w:after="40" w:line="240" w:lineRule="auto"/>
        <w:jc w:val="both"/>
        <w:rPr>
          <w:rFonts w:ascii="Arial" w:hAnsi="Arial" w:cs="Arial"/>
          <w:i/>
          <w:iCs/>
          <w14:ligatures w14:val="none"/>
        </w:rPr>
      </w:pPr>
      <w:r w:rsidRPr="6A4F4E78">
        <w:rPr>
          <w:rFonts w:ascii="Arial" w:hAnsi="Arial" w:cs="Arial"/>
          <w:i/>
          <w:iCs/>
          <w14:ligatures w14:val="none"/>
        </w:rPr>
        <w:t>Enhanced DBS Disclosure required.</w:t>
      </w:r>
    </w:p>
    <w:p w14:paraId="4F6584BE" w14:textId="77777777" w:rsidR="005C2FC9" w:rsidRP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:kern w:val="2"/>
          <w14:ligatures w14:val="none"/>
        </w:rPr>
      </w:pPr>
      <w:r w:rsidRPr="27DD165C">
        <w:rPr>
          <w:rFonts w:ascii="Arial" w:hAnsi="Arial" w:cs="Arial"/>
          <w:kern w:val="2"/>
          <w14:ligatures w14:val="none"/>
        </w:rPr>
        <w:t> </w:t>
      </w:r>
    </w:p>
    <w:p w14:paraId="55ED4B8C" w14:textId="77777777" w:rsid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:kern w:val="2"/>
          <w14:ligatures w14:val="none"/>
        </w:rPr>
      </w:pPr>
      <w:r w:rsidRPr="27DD165C">
        <w:rPr>
          <w:rFonts w:ascii="Arial" w:hAnsi="Arial" w:cs="Arial"/>
          <w:kern w:val="2"/>
          <w14:ligatures w14:val="none"/>
        </w:rPr>
        <w:t xml:space="preserve">View the Benefice Profile and application form via: </w:t>
      </w:r>
    </w:p>
    <w:p w14:paraId="01D3553F" w14:textId="47278AC8" w:rsidR="4DFAA227" w:rsidRDefault="4DFAA227" w:rsidP="6A4F4E78">
      <w:pPr>
        <w:widowControl w:val="0"/>
        <w:spacing w:after="0" w:line="240" w:lineRule="auto"/>
        <w:jc w:val="both"/>
      </w:pPr>
      <w:hyperlink r:id="rId10">
        <w:r w:rsidRPr="6A4F4E78">
          <w:rPr>
            <w:rStyle w:val="Hyperlink"/>
            <w:rFonts w:ascii="Arial" w:hAnsi="Arial" w:cs="Arial"/>
            <w:i/>
            <w:iCs/>
          </w:rPr>
          <w:t>www.peterborough-diocese.org.uk</w:t>
        </w:r>
      </w:hyperlink>
    </w:p>
    <w:p w14:paraId="014BCB44" w14:textId="16555644" w:rsidR="27DD165C" w:rsidRDefault="27DD165C" w:rsidP="6A4F4E78">
      <w:pPr>
        <w:widowControl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44EAFD9C" w14:textId="77777777" w:rsid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:i/>
          <w:iCs/>
          <w14:ligatures w14:val="none"/>
        </w:rPr>
      </w:pPr>
    </w:p>
    <w:p w14:paraId="2AA7B033" w14:textId="00A76237" w:rsid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:b/>
          <w:bCs/>
          <w14:ligatures w14:val="none"/>
        </w:rPr>
      </w:pPr>
      <w:r w:rsidRPr="27DD165C">
        <w:rPr>
          <w:rFonts w:ascii="Arial" w:hAnsi="Arial" w:cs="Arial"/>
          <w14:ligatures w14:val="none"/>
        </w:rPr>
        <w:t xml:space="preserve">Applications by: </w:t>
      </w:r>
      <w:r w:rsidR="0A47A46E" w:rsidRPr="40EFE312">
        <w:rPr>
          <w:rFonts w:ascii="Arial" w:hAnsi="Arial" w:cs="Arial"/>
          <w:b/>
          <w:bCs/>
          <w14:ligatures w14:val="none"/>
        </w:rPr>
        <w:t>Noon 26 February</w:t>
      </w:r>
      <w:r>
        <w:rPr>
          <w:rFonts w:ascii="Arial" w:hAnsi="Arial" w:cs="Arial"/>
          <w:iCs/>
          <w:sz w:val="22"/>
          <w:szCs w:val="22"/>
          <w14:ligatures w14:val="none"/>
        </w:rPr>
        <w:tab/>
      </w:r>
      <w:r>
        <w:rPr>
          <w:rFonts w:ascii="Arial" w:hAnsi="Arial" w:cs="Arial"/>
          <w:iCs/>
          <w:sz w:val="22"/>
          <w:szCs w:val="22"/>
          <w14:ligatures w14:val="none"/>
        </w:rPr>
        <w:tab/>
      </w:r>
      <w:r w:rsidRPr="27DD165C">
        <w:rPr>
          <w:rFonts w:ascii="Arial" w:hAnsi="Arial" w:cs="Arial"/>
          <w14:ligatures w14:val="none"/>
        </w:rPr>
        <w:t xml:space="preserve">Interviews: </w:t>
      </w:r>
      <w:r w:rsidR="663AB6F3" w:rsidRPr="40EFE312">
        <w:rPr>
          <w:rFonts w:ascii="Arial" w:hAnsi="Arial" w:cs="Arial"/>
          <w:b/>
          <w:bCs/>
          <w14:ligatures w14:val="none"/>
        </w:rPr>
        <w:t>27 March</w:t>
      </w:r>
    </w:p>
    <w:p w14:paraId="4B94D5A5" w14:textId="77777777" w:rsid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14:ligatures w14:val="none"/>
        </w:rPr>
      </w:pPr>
    </w:p>
    <w:p w14:paraId="53128261" w14:textId="77777777" w:rsidR="005C2FC9" w:rsidRDefault="005C2FC9" w:rsidP="6A4F4E78">
      <w:pPr>
        <w:widowControl w:val="0"/>
        <w:spacing w:after="0" w:line="240" w:lineRule="auto"/>
        <w:jc w:val="both"/>
        <w:rPr>
          <w:rFonts w:ascii="Arial" w:hAnsi="Arial" w:cs="Arial"/>
          <w:sz w:val="22"/>
          <w:szCs w:val="22"/>
          <w:lang w:val="en-US"/>
          <w14:ligatures w14:val="none"/>
        </w:rPr>
      </w:pPr>
      <w:r w:rsidRPr="27DD165C">
        <w:rPr>
          <w:rFonts w:ascii="Arial" w:hAnsi="Arial" w:cs="Arial"/>
          <w14:ligatures w14:val="none"/>
        </w:rPr>
        <w:t xml:space="preserve">Applications preferred from our website </w:t>
      </w:r>
    </w:p>
    <w:sectPr w:rsidR="005C2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s GothicATT BT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ATT Bd B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B75D0"/>
    <w:multiLevelType w:val="hybridMultilevel"/>
    <w:tmpl w:val="20FE2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A0607"/>
    <w:multiLevelType w:val="hybridMultilevel"/>
    <w:tmpl w:val="5448D386"/>
    <w:lvl w:ilvl="0" w:tplc="5ED6C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12BE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E6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4C9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4C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6A7F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C0B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A47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532182">
    <w:abstractNumId w:val="1"/>
  </w:num>
  <w:num w:numId="2" w16cid:durableId="1529222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259"/>
    <w:rsid w:val="000C6F4E"/>
    <w:rsid w:val="005C2FC9"/>
    <w:rsid w:val="006B558C"/>
    <w:rsid w:val="007D7232"/>
    <w:rsid w:val="00895CC9"/>
    <w:rsid w:val="00B62CEE"/>
    <w:rsid w:val="00BE44B4"/>
    <w:rsid w:val="00DF6310"/>
    <w:rsid w:val="00E91259"/>
    <w:rsid w:val="03DDA356"/>
    <w:rsid w:val="053AE4A6"/>
    <w:rsid w:val="05891A7B"/>
    <w:rsid w:val="06135C11"/>
    <w:rsid w:val="0A47A46E"/>
    <w:rsid w:val="0CF3593D"/>
    <w:rsid w:val="120161E4"/>
    <w:rsid w:val="127EE4BC"/>
    <w:rsid w:val="179F009D"/>
    <w:rsid w:val="20B12185"/>
    <w:rsid w:val="218F6089"/>
    <w:rsid w:val="22A82F4D"/>
    <w:rsid w:val="24D5B9EE"/>
    <w:rsid w:val="27C2A1B1"/>
    <w:rsid w:val="27DD165C"/>
    <w:rsid w:val="2FEF11F7"/>
    <w:rsid w:val="3198EDB4"/>
    <w:rsid w:val="359F679A"/>
    <w:rsid w:val="37E948B2"/>
    <w:rsid w:val="39CA4CBB"/>
    <w:rsid w:val="3C3DFA77"/>
    <w:rsid w:val="3D081861"/>
    <w:rsid w:val="3D9CE8C2"/>
    <w:rsid w:val="404B57AE"/>
    <w:rsid w:val="40EFE312"/>
    <w:rsid w:val="4B68ACEA"/>
    <w:rsid w:val="4DFAA227"/>
    <w:rsid w:val="4EC570E9"/>
    <w:rsid w:val="56C5BD1F"/>
    <w:rsid w:val="5A5383C0"/>
    <w:rsid w:val="5A67E57B"/>
    <w:rsid w:val="5F5D2352"/>
    <w:rsid w:val="6027AF34"/>
    <w:rsid w:val="62761C92"/>
    <w:rsid w:val="663AB6F3"/>
    <w:rsid w:val="6A4F4E78"/>
    <w:rsid w:val="78B2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7CA2F"/>
  <w15:chartTrackingRefBased/>
  <w15:docId w15:val="{2FFF6063-F942-4665-B4E0-6DE812B0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FC9"/>
    <w:pPr>
      <w:spacing w:after="120" w:line="285" w:lineRule="auto"/>
    </w:pPr>
    <w:rPr>
      <w:rFonts w:ascii="News GothicATT BT" w:eastAsia="Times New Roman" w:hAnsi="News GothicATT BT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F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2FC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B558C"/>
    <w:pPr>
      <w:spacing w:after="0" w:line="240" w:lineRule="auto"/>
    </w:pPr>
    <w:rPr>
      <w:rFonts w:ascii="News GothicATT BT" w:eastAsia="Times New Roman" w:hAnsi="News GothicATT BT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peterborough-diocese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rchdeacon.northampton@peterborough-dioces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4" ma:contentTypeDescription="Create a new document." ma:contentTypeScope="" ma:versionID="09a586fae889be972b58567bd612d8e9">
  <xsd:schema xmlns:xsd="http://www.w3.org/2001/XMLSchema" xmlns:xs="http://www.w3.org/2001/XMLSchema" xmlns:p="http://schemas.microsoft.com/office/2006/metadata/properties" xmlns:ns2="f9d0be22-fb14-4089-9451-4c3557356a3f" xmlns:ns3="5df8254e-1c94-41fa-9325-ed5ec6958a3b" targetNamespace="http://schemas.microsoft.com/office/2006/metadata/properties" ma:root="true" ma:fieldsID="c14ca2d5c8c2f3883bb1de1381898035" ns2:_="" ns3:_="">
    <xsd:import namespace="f9d0be22-fb14-4089-9451-4c3557356a3f"/>
    <xsd:import namespace="5df8254e-1c94-41fa-9325-ed5ec6958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32919287-acd7-4067-9a54-7856364c386b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D3AA72-EA8D-42AA-A201-5055FE5196B5}">
  <ds:schemaRefs>
    <ds:schemaRef ds:uri="http://schemas.microsoft.com/office/2006/metadata/properties"/>
    <ds:schemaRef ds:uri="http://schemas.microsoft.com/office/infopath/2007/PartnerControls"/>
    <ds:schemaRef ds:uri="5df8254e-1c94-41fa-9325-ed5ec6958a3b"/>
    <ds:schemaRef ds:uri="f9d0be22-fb14-4089-9451-4c3557356a3f"/>
  </ds:schemaRefs>
</ds:datastoreItem>
</file>

<file path=customXml/itemProps2.xml><?xml version="1.0" encoding="utf-8"?>
<ds:datastoreItem xmlns:ds="http://schemas.openxmlformats.org/officeDocument/2006/customXml" ds:itemID="{4BF5EFB1-B1A7-4C25-A31C-3EBBE3CBD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0be22-fb14-4089-9451-4c3557356a3f"/>
    <ds:schemaRef ds:uri="5df8254e-1c94-41fa-9325-ed5ec6958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CAF1D8-3745-49EF-BA81-E13086E579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1486</Characters>
  <Application>Microsoft Office Word</Application>
  <DocSecurity>4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Oakham</dc:creator>
  <cp:keywords/>
  <dc:description/>
  <cp:lastModifiedBy>Luke Smith</cp:lastModifiedBy>
  <cp:revision>2</cp:revision>
  <dcterms:created xsi:type="dcterms:W3CDTF">2025-04-11T11:52:00Z</dcterms:created>
  <dcterms:modified xsi:type="dcterms:W3CDTF">2025-04-11T11:52:00Z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  <property fmtid="{D5CDD505-2E9C-101B-9397-08002B2CF9AE}" pid="3" name="Order">
    <vt:r8>1099000</vt:r8>
  </property>
  <property fmtid="{D5CDD505-2E9C-101B-9397-08002B2CF9AE}" pid="4" name="MediaServiceImageTags">
    <vt:lpwstr/>
  </property>
</Properties>
</file>