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479BE" w14:textId="1645A2D9" w:rsidR="00993FB4" w:rsidRDefault="00993FB4" w:rsidP="00E82E8C">
      <w:pPr>
        <w:jc w:val="center"/>
      </w:pPr>
      <w:r w:rsidRPr="00993FB4">
        <w:rPr>
          <w:b/>
          <w:bCs/>
        </w:rPr>
        <w:t xml:space="preserve">Arrangements for Canons </w:t>
      </w:r>
      <w:r w:rsidR="002D086D">
        <w:rPr>
          <w:b/>
          <w:bCs/>
        </w:rPr>
        <w:t>at Chichester Cathedral</w:t>
      </w:r>
    </w:p>
    <w:p w14:paraId="567E2883" w14:textId="766E16BD" w:rsidR="008011EB" w:rsidRPr="005D7B15" w:rsidRDefault="008011EB" w:rsidP="005D7B15">
      <w:pPr>
        <w:pStyle w:val="ListParagraph"/>
        <w:numPr>
          <w:ilvl w:val="0"/>
          <w:numId w:val="3"/>
        </w:numPr>
        <w:rPr>
          <w:b/>
          <w:bCs/>
        </w:rPr>
      </w:pPr>
      <w:r w:rsidRPr="005D7B15">
        <w:rPr>
          <w:b/>
          <w:bCs/>
        </w:rPr>
        <w:t>Principles</w:t>
      </w:r>
      <w:r w:rsidR="003879E9">
        <w:rPr>
          <w:rStyle w:val="FootnoteReference"/>
          <w:b/>
          <w:bCs/>
        </w:rPr>
        <w:footnoteReference w:id="1"/>
      </w:r>
    </w:p>
    <w:p w14:paraId="62F5F7B9" w14:textId="57FDD45B" w:rsidR="009A21FE" w:rsidRPr="009E7BF3" w:rsidRDefault="009A21FE">
      <w:pPr>
        <w:rPr>
          <w:b/>
          <w:bCs/>
          <w:i/>
          <w:iCs/>
        </w:rPr>
      </w:pPr>
      <w:r w:rsidRPr="009E7BF3">
        <w:rPr>
          <w:b/>
          <w:bCs/>
          <w:i/>
          <w:iCs/>
        </w:rPr>
        <w:t>Before all else…</w:t>
      </w:r>
      <w:r w:rsidR="003867E6" w:rsidRPr="009E7BF3">
        <w:rPr>
          <w:b/>
          <w:bCs/>
          <w:i/>
          <w:iCs/>
        </w:rPr>
        <w:t xml:space="preserve"> let God be loved and then your neighbour, because these are the chief commandments which have been given to us.</w:t>
      </w:r>
    </w:p>
    <w:p w14:paraId="341A9749" w14:textId="2311446F" w:rsidR="003867E6" w:rsidRPr="009E7BF3" w:rsidRDefault="003867E6">
      <w:pPr>
        <w:rPr>
          <w:i/>
          <w:iCs/>
        </w:rPr>
      </w:pPr>
      <w:r>
        <w:t xml:space="preserve">St Augustine of Hippo, </w:t>
      </w:r>
      <w:r w:rsidRPr="009E7BF3">
        <w:rPr>
          <w:i/>
          <w:iCs/>
        </w:rPr>
        <w:t>Monastic Rule</w:t>
      </w:r>
    </w:p>
    <w:p w14:paraId="71920A02" w14:textId="40FAE98C" w:rsidR="0044436A" w:rsidRDefault="008011EB">
      <w:r>
        <w:t xml:space="preserve">The </w:t>
      </w:r>
      <w:r w:rsidR="002624CC">
        <w:t>cathedral clergy</w:t>
      </w:r>
      <w:r w:rsidR="00414455">
        <w:t xml:space="preserve"> (Dean, Canons and Priest-Vicar)</w:t>
      </w:r>
      <w:r>
        <w:t xml:space="preserve"> are a group of priests whose primary responsibility is to minister at Chichester Cathedral</w:t>
      </w:r>
      <w:r w:rsidR="00353F06">
        <w:t xml:space="preserve">.  </w:t>
      </w:r>
      <w:r w:rsidR="0044436A">
        <w:t xml:space="preserve">They live, work and pray at </w:t>
      </w:r>
      <w:proofErr w:type="gramStart"/>
      <w:r w:rsidR="0044436A">
        <w:t>close proximity</w:t>
      </w:r>
      <w:proofErr w:type="gramEnd"/>
      <w:r w:rsidR="0044436A">
        <w:t xml:space="preserve"> to one another and </w:t>
      </w:r>
      <w:r w:rsidR="00F636B4">
        <w:t>thus</w:t>
      </w:r>
      <w:r w:rsidR="0044436A">
        <w:t xml:space="preserve"> lead a common life</w:t>
      </w:r>
      <w:r w:rsidR="00950D5C">
        <w:t xml:space="preserve">, </w:t>
      </w:r>
      <w:r w:rsidR="00F636B4">
        <w:t>al</w:t>
      </w:r>
      <w:r w:rsidR="00950D5C">
        <w:t>though, unlike</w:t>
      </w:r>
      <w:r w:rsidR="001206C0">
        <w:t xml:space="preserve"> members of</w:t>
      </w:r>
      <w:r w:rsidR="00950D5C">
        <w:t xml:space="preserve"> a religious community, </w:t>
      </w:r>
      <w:r w:rsidR="00F636B4">
        <w:t>they maintain</w:t>
      </w:r>
      <w:r w:rsidR="00950D5C">
        <w:t xml:space="preserve"> separate </w:t>
      </w:r>
      <w:r w:rsidR="00F636B4">
        <w:t xml:space="preserve">domestic </w:t>
      </w:r>
      <w:r w:rsidR="00950D5C">
        <w:t>arrangements.</w:t>
      </w:r>
    </w:p>
    <w:p w14:paraId="081A7E5B" w14:textId="77777777" w:rsidR="00CA195C" w:rsidRDefault="00950D5C" w:rsidP="00CA195C">
      <w:r>
        <w:t xml:space="preserve">Their life and ministry </w:t>
      </w:r>
      <w:proofErr w:type="gramStart"/>
      <w:r>
        <w:t>is</w:t>
      </w:r>
      <w:proofErr w:type="gramEnd"/>
      <w:r>
        <w:t xml:space="preserve"> undertaken </w:t>
      </w:r>
      <w:r w:rsidR="00353F06">
        <w:t>in collaboration with the diocesan and suffragan bishops, with the wider College of Canons</w:t>
      </w:r>
      <w:r w:rsidR="00361F50">
        <w:t>,</w:t>
      </w:r>
      <w:r w:rsidR="00353F06">
        <w:t xml:space="preserve"> and</w:t>
      </w:r>
      <w:r w:rsidR="00361F50">
        <w:t xml:space="preserve"> with</w:t>
      </w:r>
      <w:r w:rsidR="00353F06">
        <w:t xml:space="preserve"> </w:t>
      </w:r>
      <w:r w:rsidR="008F3900">
        <w:t xml:space="preserve">the clergy of the diocese </w:t>
      </w:r>
      <w:r w:rsidR="00361F50">
        <w:t>for whom</w:t>
      </w:r>
      <w:r w:rsidR="008F3900">
        <w:t xml:space="preserve"> the cathedral is the mother church.</w:t>
      </w:r>
      <w:r w:rsidR="00C857D9">
        <w:t xml:space="preserve">  </w:t>
      </w:r>
      <w:r w:rsidR="009048AA">
        <w:t>Under the Cathedrals Measure</w:t>
      </w:r>
      <w:r w:rsidR="00F64B1F">
        <w:t>, 2021, the Dean and residentiary</w:t>
      </w:r>
      <w:r w:rsidR="00C857D9">
        <w:t xml:space="preserve"> canons are executive (i.e., working) members of the cathedral Chapter, so they </w:t>
      </w:r>
      <w:r w:rsidR="000E2E74">
        <w:t>play a central part in</w:t>
      </w:r>
      <w:r w:rsidR="009048AA">
        <w:t xml:space="preserve"> both </w:t>
      </w:r>
      <w:r w:rsidR="000E2E74">
        <w:t xml:space="preserve">the cathedral’s </w:t>
      </w:r>
      <w:r w:rsidR="009048AA">
        <w:t xml:space="preserve">governance and </w:t>
      </w:r>
      <w:r w:rsidR="000E2E74">
        <w:t xml:space="preserve">its </w:t>
      </w:r>
      <w:r w:rsidR="009048AA">
        <w:t>operational structures.</w:t>
      </w:r>
      <w:r w:rsidR="00CA195C" w:rsidRPr="00CA195C">
        <w:t xml:space="preserve"> </w:t>
      </w:r>
    </w:p>
    <w:p w14:paraId="708C96B5" w14:textId="06BC7789" w:rsidR="00CA195C" w:rsidRDefault="00CA195C" w:rsidP="00CA195C">
      <w:r>
        <w:t xml:space="preserve">The </w:t>
      </w:r>
      <w:r w:rsidR="00414455">
        <w:t xml:space="preserve">cathedral </w:t>
      </w:r>
      <w:r>
        <w:t>clergy expect to pray for one another, for the bishops and College of Canons</w:t>
      </w:r>
      <w:r w:rsidR="006613D1">
        <w:t>,</w:t>
      </w:r>
      <w:r>
        <w:t xml:space="preserve"> and for the cathedral staff and community.  Whether or not they are </w:t>
      </w:r>
      <w:r w:rsidR="00B012FB">
        <w:t xml:space="preserve">formally </w:t>
      </w:r>
      <w:r>
        <w:t>in residence, their role is to be pastors to the entire cathedral community, and to those who come here as visitors or pilgrims.</w:t>
      </w:r>
    </w:p>
    <w:p w14:paraId="738BDCF8" w14:textId="1D7080D2" w:rsidR="00AA2030" w:rsidRDefault="00C26179">
      <w:r>
        <w:t xml:space="preserve">The normal expectation is that, </w:t>
      </w:r>
      <w:proofErr w:type="gramStart"/>
      <w:r>
        <w:t xml:space="preserve">whether </w:t>
      </w:r>
      <w:r w:rsidR="00B012FB">
        <w:t>or not</w:t>
      </w:r>
      <w:proofErr w:type="gramEnd"/>
      <w:r w:rsidR="00B012FB">
        <w:t xml:space="preserve"> they are formally in residence</w:t>
      </w:r>
      <w:r>
        <w:t xml:space="preserve">, </w:t>
      </w:r>
      <w:r w:rsidR="00EE7CFF">
        <w:t xml:space="preserve">the clergy </w:t>
      </w:r>
      <w:r>
        <w:t xml:space="preserve">will be present at Morning and Evening Prayer on </w:t>
      </w:r>
      <w:r w:rsidR="0016257D">
        <w:t xml:space="preserve">their </w:t>
      </w:r>
      <w:r>
        <w:t>working days</w:t>
      </w:r>
      <w:r w:rsidR="00EE7CFF">
        <w:t xml:space="preserve"> and attend the Eucharist regularly, though not necessarily daily, during the week.</w:t>
      </w:r>
      <w:r w:rsidR="00AA2030">
        <w:t xml:space="preserve">  </w:t>
      </w:r>
      <w:r w:rsidR="00545180">
        <w:t>Unless on annual leave or invited to preach or preside at another church, they</w:t>
      </w:r>
      <w:r w:rsidR="00AA2030">
        <w:t xml:space="preserve"> will all be present at the principal Sunday Eucharist</w:t>
      </w:r>
      <w:r w:rsidR="00EB29E0">
        <w:t xml:space="preserve"> in the cathedral</w:t>
      </w:r>
      <w:r w:rsidR="00315DCB">
        <w:t xml:space="preserve"> and </w:t>
      </w:r>
      <w:r w:rsidR="003B161C">
        <w:t>on</w:t>
      </w:r>
      <w:r w:rsidR="00315DCB">
        <w:t xml:space="preserve"> major feast days</w:t>
      </w:r>
      <w:r w:rsidR="00AA2030">
        <w:t>.</w:t>
      </w:r>
    </w:p>
    <w:p w14:paraId="11160225" w14:textId="5C383855" w:rsidR="00187272" w:rsidRDefault="00187272">
      <w:r>
        <w:t>I</w:t>
      </w:r>
      <w:r w:rsidR="006629E4">
        <w:t xml:space="preserve">n addition to attendance at liturgical services, </w:t>
      </w:r>
      <w:r w:rsidR="009130BF">
        <w:t xml:space="preserve">it is a priority for </w:t>
      </w:r>
      <w:r>
        <w:t>the clergy</w:t>
      </w:r>
      <w:r w:rsidR="009130BF">
        <w:t xml:space="preserve"> to</w:t>
      </w:r>
      <w:r>
        <w:t xml:space="preserve"> make time for </w:t>
      </w:r>
      <w:r w:rsidR="00566CA1">
        <w:t>personal prayer/meditation</w:t>
      </w:r>
      <w:r w:rsidR="009130BF">
        <w:t xml:space="preserve">, and to </w:t>
      </w:r>
      <w:r w:rsidR="009B3D81">
        <w:t>maintain</w:t>
      </w:r>
      <w:r w:rsidR="009130BF">
        <w:t xml:space="preserve"> spiritual and theological reading.</w:t>
      </w:r>
    </w:p>
    <w:p w14:paraId="55736C6A" w14:textId="650C95B7" w:rsidR="004F18A0" w:rsidRDefault="004F18A0">
      <w:r>
        <w:t>The cathedral clergy make their own arrangements for spiritual</w:t>
      </w:r>
      <w:r w:rsidR="003A2E8B">
        <w:t xml:space="preserve"> direction, </w:t>
      </w:r>
      <w:r w:rsidR="00934593">
        <w:t xml:space="preserve">confession, </w:t>
      </w:r>
      <w:r>
        <w:t>supervision, etc</w:t>
      </w:r>
      <w:r w:rsidR="0016257D">
        <w:t>.</w:t>
      </w:r>
      <w:r w:rsidR="009D3B6E">
        <w:t xml:space="preserve">, discussing </w:t>
      </w:r>
      <w:r w:rsidR="003B161C">
        <w:t xml:space="preserve">these </w:t>
      </w:r>
      <w:r w:rsidR="009D3B6E">
        <w:t>with one another as appropriate.</w:t>
      </w:r>
    </w:p>
    <w:p w14:paraId="781B8454" w14:textId="465342D2" w:rsidR="002D086D" w:rsidRDefault="00591183">
      <w:r>
        <w:t xml:space="preserve">Clergy meetings are </w:t>
      </w:r>
      <w:r w:rsidR="005C3518">
        <w:t>held weekly (so far as possible)</w:t>
      </w:r>
      <w:r>
        <w:t xml:space="preserve"> </w:t>
      </w:r>
      <w:r w:rsidR="00952CD8">
        <w:t>with a particular focus on</w:t>
      </w:r>
      <w:r>
        <w:t xml:space="preserve"> liturgical/pastoral/spiritual matters</w:t>
      </w:r>
      <w:r w:rsidR="00952CD8">
        <w:t xml:space="preserve">.  </w:t>
      </w:r>
    </w:p>
    <w:p w14:paraId="7D8CC758" w14:textId="77777777" w:rsidR="005C3518" w:rsidRDefault="005C3518"/>
    <w:p w14:paraId="0E4B5E50" w14:textId="77777777" w:rsidR="005C3518" w:rsidRDefault="005C3518"/>
    <w:p w14:paraId="3BF705E4" w14:textId="277B80CA" w:rsidR="00995F75" w:rsidRDefault="00504B21" w:rsidP="005D7B15">
      <w:pPr>
        <w:pStyle w:val="ListParagraph"/>
        <w:numPr>
          <w:ilvl w:val="0"/>
          <w:numId w:val="3"/>
        </w:numPr>
        <w:rPr>
          <w:b/>
          <w:bCs/>
        </w:rPr>
      </w:pPr>
      <w:r w:rsidRPr="005D7B15">
        <w:rPr>
          <w:b/>
          <w:bCs/>
        </w:rPr>
        <w:lastRenderedPageBreak/>
        <w:t>Residenc</w:t>
      </w:r>
      <w:r w:rsidR="005D7B15" w:rsidRPr="005D7B15">
        <w:rPr>
          <w:b/>
          <w:bCs/>
        </w:rPr>
        <w:t>e</w:t>
      </w:r>
      <w:r w:rsidR="005D7B15">
        <w:rPr>
          <w:b/>
          <w:bCs/>
        </w:rPr>
        <w:t xml:space="preserve"> Arrangements</w:t>
      </w:r>
    </w:p>
    <w:p w14:paraId="5F9D80E8" w14:textId="77777777" w:rsidR="005D7B15" w:rsidRPr="005D7B15" w:rsidRDefault="005D7B15" w:rsidP="005D7B15">
      <w:pPr>
        <w:pStyle w:val="ListParagraph"/>
        <w:rPr>
          <w:b/>
          <w:bCs/>
        </w:rPr>
      </w:pPr>
    </w:p>
    <w:p w14:paraId="2AA7E8EC" w14:textId="40007C97" w:rsidR="00504B21" w:rsidRPr="00504B21" w:rsidRDefault="00504B21" w:rsidP="00504B2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Normal Pattern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95F75" w14:paraId="70234614" w14:textId="77777777" w:rsidTr="00995F75">
        <w:tc>
          <w:tcPr>
            <w:tcW w:w="4508" w:type="dxa"/>
          </w:tcPr>
          <w:p w14:paraId="5B1AF81B" w14:textId="3D51804D" w:rsidR="00995F75" w:rsidRDefault="00995F75">
            <w:r>
              <w:t>Sunday</w:t>
            </w:r>
          </w:p>
        </w:tc>
        <w:tc>
          <w:tcPr>
            <w:tcW w:w="4508" w:type="dxa"/>
          </w:tcPr>
          <w:p w14:paraId="34AD1C4B" w14:textId="016F3155" w:rsidR="00995F75" w:rsidRDefault="00B47070">
            <w:r>
              <w:t>ED</w:t>
            </w:r>
          </w:p>
        </w:tc>
      </w:tr>
      <w:tr w:rsidR="00995F75" w14:paraId="6A5B02E1" w14:textId="77777777" w:rsidTr="00995F75">
        <w:tc>
          <w:tcPr>
            <w:tcW w:w="4508" w:type="dxa"/>
          </w:tcPr>
          <w:p w14:paraId="14446F7E" w14:textId="7AB3F0FF" w:rsidR="00995F75" w:rsidRDefault="00995F75">
            <w:r>
              <w:t>Monday</w:t>
            </w:r>
          </w:p>
        </w:tc>
        <w:tc>
          <w:tcPr>
            <w:tcW w:w="4508" w:type="dxa"/>
          </w:tcPr>
          <w:p w14:paraId="207602ED" w14:textId="0A03B17C" w:rsidR="00995F75" w:rsidRDefault="00914924">
            <w:r>
              <w:t>VB</w:t>
            </w:r>
          </w:p>
        </w:tc>
      </w:tr>
      <w:tr w:rsidR="00995F75" w14:paraId="70B42A4F" w14:textId="77777777" w:rsidTr="00995F75">
        <w:tc>
          <w:tcPr>
            <w:tcW w:w="4508" w:type="dxa"/>
          </w:tcPr>
          <w:p w14:paraId="408A6833" w14:textId="64315D79" w:rsidR="00995F75" w:rsidRDefault="00995F75">
            <w:r>
              <w:t>Tuesday</w:t>
            </w:r>
          </w:p>
        </w:tc>
        <w:tc>
          <w:tcPr>
            <w:tcW w:w="4508" w:type="dxa"/>
          </w:tcPr>
          <w:p w14:paraId="18CC4D0A" w14:textId="4B4125AC" w:rsidR="00995F75" w:rsidRDefault="00914924">
            <w:r>
              <w:t>ED</w:t>
            </w:r>
          </w:p>
        </w:tc>
      </w:tr>
      <w:tr w:rsidR="00995F75" w14:paraId="281A3306" w14:textId="77777777" w:rsidTr="00995F75">
        <w:tc>
          <w:tcPr>
            <w:tcW w:w="4508" w:type="dxa"/>
          </w:tcPr>
          <w:p w14:paraId="4AC802F2" w14:textId="54DBC818" w:rsidR="00995F75" w:rsidRDefault="00995F75">
            <w:r>
              <w:t>Wednesday</w:t>
            </w:r>
          </w:p>
        </w:tc>
        <w:tc>
          <w:tcPr>
            <w:tcW w:w="4508" w:type="dxa"/>
          </w:tcPr>
          <w:p w14:paraId="7625EDA1" w14:textId="464917E4" w:rsidR="00995F75" w:rsidRDefault="00914924">
            <w:r>
              <w:t>VB</w:t>
            </w:r>
          </w:p>
        </w:tc>
      </w:tr>
      <w:tr w:rsidR="00995F75" w14:paraId="2BAA95CB" w14:textId="77777777" w:rsidTr="00995F75">
        <w:tc>
          <w:tcPr>
            <w:tcW w:w="4508" w:type="dxa"/>
          </w:tcPr>
          <w:p w14:paraId="102438A3" w14:textId="7E7A851C" w:rsidR="00995F75" w:rsidRDefault="00995F75">
            <w:r>
              <w:t>Thursday</w:t>
            </w:r>
          </w:p>
        </w:tc>
        <w:tc>
          <w:tcPr>
            <w:tcW w:w="4508" w:type="dxa"/>
          </w:tcPr>
          <w:p w14:paraId="589D7551" w14:textId="4FD2EF70" w:rsidR="00995F75" w:rsidRDefault="00995F75">
            <w:r>
              <w:t>ED</w:t>
            </w:r>
          </w:p>
        </w:tc>
      </w:tr>
      <w:tr w:rsidR="00995F75" w14:paraId="30CD3299" w14:textId="77777777" w:rsidTr="00995F75">
        <w:tc>
          <w:tcPr>
            <w:tcW w:w="4508" w:type="dxa"/>
          </w:tcPr>
          <w:p w14:paraId="4A415FC4" w14:textId="7ABC06F6" w:rsidR="00995F75" w:rsidRDefault="00995F75">
            <w:r>
              <w:t>Friday</w:t>
            </w:r>
          </w:p>
        </w:tc>
        <w:tc>
          <w:tcPr>
            <w:tcW w:w="4508" w:type="dxa"/>
          </w:tcPr>
          <w:p w14:paraId="4903C5EF" w14:textId="1315ACD0" w:rsidR="00995F75" w:rsidRDefault="00995F75">
            <w:r>
              <w:t>NA</w:t>
            </w:r>
          </w:p>
        </w:tc>
      </w:tr>
      <w:tr w:rsidR="00995F75" w14:paraId="36D84D63" w14:textId="77777777" w:rsidTr="00995F75">
        <w:tc>
          <w:tcPr>
            <w:tcW w:w="4508" w:type="dxa"/>
          </w:tcPr>
          <w:p w14:paraId="4B1AEA14" w14:textId="6B3EAC88" w:rsidR="00995F75" w:rsidRDefault="00995F75">
            <w:r>
              <w:t>Saturday</w:t>
            </w:r>
          </w:p>
        </w:tc>
        <w:tc>
          <w:tcPr>
            <w:tcW w:w="4508" w:type="dxa"/>
          </w:tcPr>
          <w:p w14:paraId="6292DA94" w14:textId="4E7430A8" w:rsidR="00995F75" w:rsidRDefault="00995F75">
            <w:r>
              <w:t>NA</w:t>
            </w:r>
          </w:p>
        </w:tc>
      </w:tr>
    </w:tbl>
    <w:p w14:paraId="307A78B0" w14:textId="77777777" w:rsidR="00995F75" w:rsidRDefault="00995F75"/>
    <w:p w14:paraId="1BC1AF24" w14:textId="1063FD48" w:rsidR="007F5C3B" w:rsidRDefault="00992505" w:rsidP="007F5C3B">
      <w:r>
        <w:t xml:space="preserve">The </w:t>
      </w:r>
      <w:r w:rsidR="00956316">
        <w:t xml:space="preserve">Dean will </w:t>
      </w:r>
      <w:r w:rsidR="000941EB">
        <w:t xml:space="preserve">compile the weekly rota (based on the above) for circulation, normally on Sundays and update the residency board in the </w:t>
      </w:r>
      <w:r w:rsidR="005A0A4B">
        <w:t>Cathedral office.</w:t>
      </w:r>
    </w:p>
    <w:p w14:paraId="695293A2" w14:textId="00495B4B" w:rsidR="00992505" w:rsidRDefault="00C639F7" w:rsidP="00992505">
      <w:r>
        <w:t>Annual leave should be entered on the calendar in the Canons’ Vestry and flagged well in advance so that arrangements for cover can be made.</w:t>
      </w:r>
    </w:p>
    <w:p w14:paraId="77763F2D" w14:textId="335B41FF" w:rsidR="0015555B" w:rsidRDefault="0015663E" w:rsidP="00992505">
      <w:r>
        <w:t>In the event of illness, the Canon in Residence should contact the Dean</w:t>
      </w:r>
      <w:r w:rsidR="007F5C3B">
        <w:t xml:space="preserve"> (or if he is absent VB) as soon as possible and, if possible</w:t>
      </w:r>
      <w:r w:rsidR="002936F4">
        <w:t>,</w:t>
      </w:r>
      <w:r w:rsidR="007F5C3B">
        <w:t xml:space="preserve"> put in place cover arrangements.</w:t>
      </w:r>
    </w:p>
    <w:p w14:paraId="2249190C" w14:textId="77777777" w:rsidR="00992505" w:rsidRDefault="00992505"/>
    <w:p w14:paraId="05F22339" w14:textId="5825A765" w:rsidR="001D2EAE" w:rsidRPr="00504B21" w:rsidRDefault="00E14AF3" w:rsidP="00504B21">
      <w:pPr>
        <w:pStyle w:val="ListParagraph"/>
        <w:numPr>
          <w:ilvl w:val="0"/>
          <w:numId w:val="1"/>
        </w:numPr>
        <w:rPr>
          <w:b/>
          <w:bCs/>
        </w:rPr>
      </w:pPr>
      <w:r w:rsidRPr="00504B21">
        <w:rPr>
          <w:b/>
          <w:bCs/>
        </w:rPr>
        <w:t xml:space="preserve"> Liturgical Services During the Week</w:t>
      </w:r>
      <w:r w:rsidR="001D2EAE" w:rsidRPr="001D2EAE">
        <w:t xml:space="preserve"> (Monday to Saturday)</w:t>
      </w:r>
    </w:p>
    <w:p w14:paraId="328638D7" w14:textId="603DC7DA" w:rsidR="00293148" w:rsidRDefault="00C33E2F">
      <w:r>
        <w:t xml:space="preserve">The </w:t>
      </w:r>
      <w:r w:rsidR="00B47070">
        <w:t>Canon in Residence</w:t>
      </w:r>
      <w:r>
        <w:t xml:space="preserve"> will normally officiate at </w:t>
      </w:r>
      <w:r w:rsidR="00FA0D6B" w:rsidRPr="000E0750">
        <w:rPr>
          <w:b/>
          <w:bCs/>
        </w:rPr>
        <w:t>Morning Prayer</w:t>
      </w:r>
      <w:r w:rsidR="00FA0D6B">
        <w:t xml:space="preserve"> at</w:t>
      </w:r>
      <w:r w:rsidR="00563483">
        <w:t xml:space="preserve"> 7.45am</w:t>
      </w:r>
      <w:r w:rsidR="000E0750">
        <w:t xml:space="preserve">, the </w:t>
      </w:r>
      <w:r w:rsidR="000E0750" w:rsidRPr="000E0750">
        <w:rPr>
          <w:b/>
          <w:bCs/>
        </w:rPr>
        <w:t>Eucharist</w:t>
      </w:r>
      <w:r w:rsidR="000E0750">
        <w:t xml:space="preserve"> at 8am and </w:t>
      </w:r>
      <w:r w:rsidR="000E0750" w:rsidRPr="000E0750">
        <w:rPr>
          <w:b/>
          <w:bCs/>
        </w:rPr>
        <w:t>Evensong</w:t>
      </w:r>
      <w:r w:rsidR="000E0750">
        <w:t>/Evening Prayer at 5.30pm.  This will be confirmed on the weekly rota.</w:t>
      </w:r>
    </w:p>
    <w:p w14:paraId="5410D77F" w14:textId="0DEB68E9" w:rsidR="00F04B75" w:rsidRPr="00F04B75" w:rsidRDefault="008D7138" w:rsidP="008D7138">
      <w:pPr>
        <w:pStyle w:val="ListParagraph"/>
        <w:numPr>
          <w:ilvl w:val="0"/>
          <w:numId w:val="1"/>
        </w:numPr>
      </w:pPr>
      <w:r w:rsidRPr="008D7138">
        <w:rPr>
          <w:b/>
          <w:bCs/>
        </w:rPr>
        <w:t>Other Responsibilities</w:t>
      </w:r>
    </w:p>
    <w:p w14:paraId="56391AAC" w14:textId="65BD9FDF" w:rsidR="00A946E4" w:rsidRDefault="00A946E4" w:rsidP="00F04B75">
      <w:r>
        <w:t>On days of residence, t</w:t>
      </w:r>
      <w:r w:rsidR="00F04B75" w:rsidRPr="00F04B75">
        <w:t xml:space="preserve">he Canon </w:t>
      </w:r>
      <w:r w:rsidR="007E2931">
        <w:t>i</w:t>
      </w:r>
      <w:r w:rsidR="00F04B75" w:rsidRPr="00F04B75">
        <w:t xml:space="preserve">n Residence will </w:t>
      </w:r>
    </w:p>
    <w:p w14:paraId="62B5BFA9" w14:textId="357DF884" w:rsidR="005D7B15" w:rsidRDefault="007E2931" w:rsidP="00E94D7C">
      <w:pPr>
        <w:pStyle w:val="ListParagraph"/>
        <w:numPr>
          <w:ilvl w:val="0"/>
          <w:numId w:val="2"/>
        </w:numPr>
      </w:pPr>
      <w:r w:rsidRPr="005D7B15">
        <w:rPr>
          <w:b/>
          <w:bCs/>
        </w:rPr>
        <w:t>Remain contactable</w:t>
      </w:r>
      <w:r w:rsidRPr="00F04B75">
        <w:t xml:space="preserve"> via their own mobile telephone, the numbers of which will be kept by the Liturgy and Music Department and by the Verging team.</w:t>
      </w:r>
      <w:r>
        <w:t xml:space="preserve">  </w:t>
      </w:r>
      <w:r w:rsidRPr="00F04B75">
        <w:t xml:space="preserve">They will </w:t>
      </w:r>
      <w:r>
        <w:t xml:space="preserve">also </w:t>
      </w:r>
      <w:r w:rsidRPr="00F04B75">
        <w:t xml:space="preserve">be </w:t>
      </w:r>
      <w:r w:rsidR="00815717">
        <w:t>expected</w:t>
      </w:r>
      <w:r w:rsidRPr="00F04B75">
        <w:t xml:space="preserve"> to update and share their Outlook Calendars so that key members of staff are able to see if they are busy in meetings or offsite etc. </w:t>
      </w:r>
    </w:p>
    <w:p w14:paraId="5374B2AA" w14:textId="77777777" w:rsidR="005D7B15" w:rsidRDefault="005D7B15" w:rsidP="005D7B15">
      <w:pPr>
        <w:pStyle w:val="ListParagraph"/>
      </w:pPr>
    </w:p>
    <w:p w14:paraId="6733180A" w14:textId="77777777" w:rsidR="0052122C" w:rsidRDefault="007E2931" w:rsidP="0087598E">
      <w:pPr>
        <w:pStyle w:val="ListParagraph"/>
        <w:numPr>
          <w:ilvl w:val="0"/>
          <w:numId w:val="2"/>
        </w:numPr>
      </w:pPr>
      <w:r w:rsidRPr="0052122C">
        <w:rPr>
          <w:b/>
          <w:bCs/>
        </w:rPr>
        <w:t xml:space="preserve">Attend </w:t>
      </w:r>
      <w:r w:rsidR="00E56E13" w:rsidRPr="0052122C">
        <w:rPr>
          <w:b/>
          <w:bCs/>
        </w:rPr>
        <w:t>the</w:t>
      </w:r>
      <w:r w:rsidRPr="0052122C">
        <w:rPr>
          <w:b/>
          <w:bCs/>
        </w:rPr>
        <w:t xml:space="preserve"> daily morning briefing</w:t>
      </w:r>
      <w:r w:rsidRPr="00F04B75">
        <w:t xml:space="preserve"> with </w:t>
      </w:r>
      <w:proofErr w:type="gramStart"/>
      <w:r w:rsidRPr="00F04B75">
        <w:t>the a</w:t>
      </w:r>
      <w:proofErr w:type="gramEnd"/>
      <w:r w:rsidRPr="00F04B75">
        <w:t xml:space="preserve"> member of the verging team </w:t>
      </w:r>
      <w:r w:rsidR="005A0CBE">
        <w:t>other Cathedral staff</w:t>
      </w:r>
      <w:r w:rsidRPr="00F04B75">
        <w:t>. They will also review any issues arising from the day before and follow up on these. </w:t>
      </w:r>
    </w:p>
    <w:p w14:paraId="2E2E21F5" w14:textId="77777777" w:rsidR="0052122C" w:rsidRPr="0052122C" w:rsidRDefault="0052122C" w:rsidP="0052122C">
      <w:pPr>
        <w:pStyle w:val="ListParagraph"/>
        <w:rPr>
          <w:b/>
          <w:bCs/>
        </w:rPr>
      </w:pPr>
    </w:p>
    <w:p w14:paraId="10FCFFC1" w14:textId="4E5EFBD8" w:rsidR="009406C7" w:rsidRDefault="007E2931" w:rsidP="0087598E">
      <w:pPr>
        <w:pStyle w:val="ListParagraph"/>
        <w:numPr>
          <w:ilvl w:val="0"/>
          <w:numId w:val="2"/>
        </w:numPr>
      </w:pPr>
      <w:r w:rsidRPr="0052122C">
        <w:rPr>
          <w:b/>
          <w:bCs/>
        </w:rPr>
        <w:t>Visit the Cathedral floor</w:t>
      </w:r>
      <w:r w:rsidRPr="00F04B75">
        <w:t xml:space="preserve"> </w:t>
      </w:r>
      <w:r w:rsidR="0052122C">
        <w:t xml:space="preserve">at least once per day, </w:t>
      </w:r>
      <w:r w:rsidRPr="00F04B75">
        <w:t>and speak to members of the Day Chaplaincy team, volunteers or staff and visitors</w:t>
      </w:r>
      <w:r>
        <w:t xml:space="preserve">.  </w:t>
      </w:r>
      <w:r w:rsidRPr="00F04B75">
        <w:t xml:space="preserve">They will also go to the </w:t>
      </w:r>
      <w:r w:rsidR="00665885">
        <w:t>o</w:t>
      </w:r>
      <w:r w:rsidRPr="00F04B75">
        <w:t>ffice and engage with the staff team. </w:t>
      </w:r>
    </w:p>
    <w:p w14:paraId="54EC5A7D" w14:textId="77777777" w:rsidR="009406C7" w:rsidRDefault="009406C7" w:rsidP="009406C7">
      <w:pPr>
        <w:pStyle w:val="ListParagraph"/>
      </w:pPr>
    </w:p>
    <w:p w14:paraId="1D115296" w14:textId="56763C88" w:rsidR="001756D3" w:rsidRDefault="001756D3" w:rsidP="002216FC">
      <w:pPr>
        <w:pStyle w:val="ListParagraph"/>
        <w:numPr>
          <w:ilvl w:val="0"/>
          <w:numId w:val="2"/>
        </w:numPr>
      </w:pPr>
      <w:r>
        <w:lastRenderedPageBreak/>
        <w:t xml:space="preserve">With the Dean, </w:t>
      </w:r>
      <w:r w:rsidR="00F04B75" w:rsidRPr="009406C7">
        <w:rPr>
          <w:b/>
          <w:bCs/>
        </w:rPr>
        <w:t>be the responsible person for responding to and implementing any emergency or security procedures</w:t>
      </w:r>
      <w:r w:rsidR="00F04B75" w:rsidRPr="00F04B75">
        <w:t xml:space="preserve"> (for example Operation London Bridge). </w:t>
      </w:r>
      <w:r w:rsidR="00D60D75">
        <w:t>If breaches of security</w:t>
      </w:r>
      <w:r w:rsidR="00F04B75" w:rsidRPr="00F04B75">
        <w:t xml:space="preserve"> arise during the context of worship, the Canon in Residence will work closely with the </w:t>
      </w:r>
      <w:r w:rsidR="00532EB6">
        <w:t xml:space="preserve">vergers and </w:t>
      </w:r>
      <w:r w:rsidR="00F04B75" w:rsidRPr="00F04B75">
        <w:t>nominated Security Deacon.  </w:t>
      </w:r>
    </w:p>
    <w:p w14:paraId="78F9CD1A" w14:textId="77777777" w:rsidR="001756D3" w:rsidRDefault="001756D3" w:rsidP="001756D3">
      <w:pPr>
        <w:pStyle w:val="ListParagraph"/>
      </w:pPr>
    </w:p>
    <w:p w14:paraId="357FE006" w14:textId="2CF07698" w:rsidR="002F6CE4" w:rsidRDefault="002F6CE4" w:rsidP="00457121">
      <w:pPr>
        <w:pStyle w:val="ListParagraph"/>
        <w:numPr>
          <w:ilvl w:val="0"/>
          <w:numId w:val="2"/>
        </w:numPr>
      </w:pPr>
      <w:r w:rsidRPr="009406C7">
        <w:rPr>
          <w:b/>
          <w:bCs/>
        </w:rPr>
        <w:t xml:space="preserve">Coordinate </w:t>
      </w:r>
      <w:r w:rsidR="00F04B75" w:rsidRPr="009406C7">
        <w:rPr>
          <w:b/>
          <w:bCs/>
        </w:rPr>
        <w:t>the response to any pastoral emergency</w:t>
      </w:r>
      <w:r w:rsidR="00F04B75" w:rsidRPr="00F04B75">
        <w:t xml:space="preserve"> along with the Day Chaplains and Mental Health First Aiders on the staff team. This does not imply that they will</w:t>
      </w:r>
      <w:r w:rsidR="00185D67">
        <w:t xml:space="preserve"> necessarily</w:t>
      </w:r>
      <w:r w:rsidR="00F04B75" w:rsidRPr="00F04B75">
        <w:t xml:space="preserve"> be the person directly responding to a pastoral concern. </w:t>
      </w:r>
    </w:p>
    <w:p w14:paraId="64043288" w14:textId="477B029A" w:rsidR="00F04B75" w:rsidRPr="00F04B75" w:rsidRDefault="00F04B75" w:rsidP="00F04B75">
      <w:r w:rsidRPr="00F04B75">
        <w:t>The Dean and Residentiary Canons will review these terms annually. </w:t>
      </w:r>
    </w:p>
    <w:p w14:paraId="0C32EE81" w14:textId="68C2A88A" w:rsidR="00993FB4" w:rsidRDefault="00993FB4" w:rsidP="00993FB4">
      <w:r>
        <w:t xml:space="preserve">This </w:t>
      </w:r>
      <w:r w:rsidR="005D7B15">
        <w:t xml:space="preserve">document </w:t>
      </w:r>
      <w:r>
        <w:t>should be read in conjunction with section 46 of the Statutes.</w:t>
      </w:r>
    </w:p>
    <w:p w14:paraId="101387A4" w14:textId="18F4860F" w:rsidR="00F04B75" w:rsidRPr="00F04B75" w:rsidRDefault="00F04B75" w:rsidP="00F04B75"/>
    <w:p w14:paraId="6B76CEF7" w14:textId="17D1857A" w:rsidR="00F04B75" w:rsidRDefault="00F04B75">
      <w:r w:rsidRPr="00F04B75">
        <w:t xml:space="preserve">Version </w:t>
      </w:r>
      <w:r w:rsidR="00993FB4">
        <w:t>10</w:t>
      </w:r>
      <w:r w:rsidR="001206C0">
        <w:t xml:space="preserve"> </w:t>
      </w:r>
      <w:r w:rsidR="00665885">
        <w:t>April</w:t>
      </w:r>
      <w:r w:rsidR="001206C0">
        <w:t xml:space="preserve"> 2025</w:t>
      </w:r>
    </w:p>
    <w:sectPr w:rsidR="00F04B7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0CFBD" w14:textId="77777777" w:rsidR="00B87E71" w:rsidRDefault="00B87E71" w:rsidP="00574830">
      <w:pPr>
        <w:spacing w:after="0" w:line="240" w:lineRule="auto"/>
      </w:pPr>
      <w:r>
        <w:separator/>
      </w:r>
    </w:p>
  </w:endnote>
  <w:endnote w:type="continuationSeparator" w:id="0">
    <w:p w14:paraId="33A7909F" w14:textId="77777777" w:rsidR="00B87E71" w:rsidRDefault="00B87E71" w:rsidP="00574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20817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2A1579" w14:textId="0BD6225A" w:rsidR="00574830" w:rsidRDefault="005748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7885FE" w14:textId="77777777" w:rsidR="00574830" w:rsidRDefault="005748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E343" w14:textId="77777777" w:rsidR="00B87E71" w:rsidRDefault="00B87E71" w:rsidP="00574830">
      <w:pPr>
        <w:spacing w:after="0" w:line="240" w:lineRule="auto"/>
      </w:pPr>
      <w:r>
        <w:separator/>
      </w:r>
    </w:p>
  </w:footnote>
  <w:footnote w:type="continuationSeparator" w:id="0">
    <w:p w14:paraId="66968502" w14:textId="77777777" w:rsidR="00B87E71" w:rsidRDefault="00B87E71" w:rsidP="00574830">
      <w:pPr>
        <w:spacing w:after="0" w:line="240" w:lineRule="auto"/>
      </w:pPr>
      <w:r>
        <w:continuationSeparator/>
      </w:r>
    </w:p>
  </w:footnote>
  <w:footnote w:id="1">
    <w:p w14:paraId="4CCA677B" w14:textId="6402E6A8" w:rsidR="003879E9" w:rsidRDefault="003879E9">
      <w:pPr>
        <w:pStyle w:val="FootnoteText"/>
      </w:pPr>
      <w:r>
        <w:rPr>
          <w:rStyle w:val="FootnoteReference"/>
        </w:rPr>
        <w:footnoteRef/>
      </w:r>
      <w:r>
        <w:t xml:space="preserve"> This </w:t>
      </w:r>
      <w:r w:rsidR="00657672">
        <w:t xml:space="preserve">section outlines general principles for the life and work of canons.  It is </w:t>
      </w:r>
      <w:r w:rsidR="00657672" w:rsidRPr="002D086D">
        <w:rPr>
          <w:b/>
          <w:bCs/>
          <w:i/>
          <w:iCs/>
        </w:rPr>
        <w:t>not</w:t>
      </w:r>
      <w:r w:rsidR="00657672">
        <w:t xml:space="preserve"> a formal document such as, e.g., the Constitution</w:t>
      </w:r>
      <w:r w:rsidR="00106E7B">
        <w:t xml:space="preserve"> nor is it a Statement of Particulars for individual clergy.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3369C"/>
    <w:multiLevelType w:val="hybridMultilevel"/>
    <w:tmpl w:val="B8E6EF72"/>
    <w:lvl w:ilvl="0" w:tplc="CAAE1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91E88"/>
    <w:multiLevelType w:val="hybridMultilevel"/>
    <w:tmpl w:val="F8989FD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2568C"/>
    <w:multiLevelType w:val="hybridMultilevel"/>
    <w:tmpl w:val="3482AEB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496119">
    <w:abstractNumId w:val="2"/>
  </w:num>
  <w:num w:numId="2" w16cid:durableId="1755589492">
    <w:abstractNumId w:val="1"/>
  </w:num>
  <w:num w:numId="3" w16cid:durableId="1243831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75"/>
    <w:rsid w:val="00077F3F"/>
    <w:rsid w:val="000941EB"/>
    <w:rsid w:val="000B68F0"/>
    <w:rsid w:val="000D03CA"/>
    <w:rsid w:val="000E0750"/>
    <w:rsid w:val="000E2E74"/>
    <w:rsid w:val="000E7035"/>
    <w:rsid w:val="00106E7B"/>
    <w:rsid w:val="001206C0"/>
    <w:rsid w:val="0012479E"/>
    <w:rsid w:val="00136FAB"/>
    <w:rsid w:val="00154323"/>
    <w:rsid w:val="0015555B"/>
    <w:rsid w:val="0015663E"/>
    <w:rsid w:val="001576E8"/>
    <w:rsid w:val="0016257D"/>
    <w:rsid w:val="001756D3"/>
    <w:rsid w:val="00185D67"/>
    <w:rsid w:val="00187272"/>
    <w:rsid w:val="001D2EAE"/>
    <w:rsid w:val="001D6355"/>
    <w:rsid w:val="002066E9"/>
    <w:rsid w:val="002624CC"/>
    <w:rsid w:val="00293148"/>
    <w:rsid w:val="002936F4"/>
    <w:rsid w:val="002D086D"/>
    <w:rsid w:val="002E71E2"/>
    <w:rsid w:val="002F6CE4"/>
    <w:rsid w:val="00315DCB"/>
    <w:rsid w:val="00353F06"/>
    <w:rsid w:val="003562CD"/>
    <w:rsid w:val="00361F50"/>
    <w:rsid w:val="0036233E"/>
    <w:rsid w:val="00363A12"/>
    <w:rsid w:val="003867E6"/>
    <w:rsid w:val="003879E9"/>
    <w:rsid w:val="003A2E8B"/>
    <w:rsid w:val="003B133B"/>
    <w:rsid w:val="003B161C"/>
    <w:rsid w:val="00404650"/>
    <w:rsid w:val="00406A64"/>
    <w:rsid w:val="00414455"/>
    <w:rsid w:val="00417F08"/>
    <w:rsid w:val="0044436A"/>
    <w:rsid w:val="004514AB"/>
    <w:rsid w:val="004C6388"/>
    <w:rsid w:val="004F18A0"/>
    <w:rsid w:val="004F5AA1"/>
    <w:rsid w:val="00504B21"/>
    <w:rsid w:val="0052122C"/>
    <w:rsid w:val="00525D4C"/>
    <w:rsid w:val="00532EB6"/>
    <w:rsid w:val="00545180"/>
    <w:rsid w:val="00563483"/>
    <w:rsid w:val="00566CA1"/>
    <w:rsid w:val="00574830"/>
    <w:rsid w:val="00591183"/>
    <w:rsid w:val="005A0A4B"/>
    <w:rsid w:val="005A0CBE"/>
    <w:rsid w:val="005A7AB0"/>
    <w:rsid w:val="005C3518"/>
    <w:rsid w:val="005D7B15"/>
    <w:rsid w:val="00620F34"/>
    <w:rsid w:val="00641EB6"/>
    <w:rsid w:val="00657672"/>
    <w:rsid w:val="006613D1"/>
    <w:rsid w:val="006629E4"/>
    <w:rsid w:val="00665885"/>
    <w:rsid w:val="0067341C"/>
    <w:rsid w:val="006C558A"/>
    <w:rsid w:val="006E7E15"/>
    <w:rsid w:val="006F79B4"/>
    <w:rsid w:val="00725541"/>
    <w:rsid w:val="007726E9"/>
    <w:rsid w:val="007871D1"/>
    <w:rsid w:val="007C6413"/>
    <w:rsid w:val="007E2931"/>
    <w:rsid w:val="007F5C3B"/>
    <w:rsid w:val="008011EB"/>
    <w:rsid w:val="00815717"/>
    <w:rsid w:val="008B1F5E"/>
    <w:rsid w:val="008D481C"/>
    <w:rsid w:val="008D7138"/>
    <w:rsid w:val="008F3900"/>
    <w:rsid w:val="009048AA"/>
    <w:rsid w:val="009130BF"/>
    <w:rsid w:val="00914924"/>
    <w:rsid w:val="00934593"/>
    <w:rsid w:val="009406C7"/>
    <w:rsid w:val="00950D5C"/>
    <w:rsid w:val="00952CD8"/>
    <w:rsid w:val="00954CDF"/>
    <w:rsid w:val="00956316"/>
    <w:rsid w:val="00992505"/>
    <w:rsid w:val="00993FB4"/>
    <w:rsid w:val="00995F75"/>
    <w:rsid w:val="009A21FE"/>
    <w:rsid w:val="009B3D81"/>
    <w:rsid w:val="009D3B6E"/>
    <w:rsid w:val="009E7BF3"/>
    <w:rsid w:val="00A22EB3"/>
    <w:rsid w:val="00A34328"/>
    <w:rsid w:val="00A619FB"/>
    <w:rsid w:val="00A64AF6"/>
    <w:rsid w:val="00A84FE6"/>
    <w:rsid w:val="00A946E4"/>
    <w:rsid w:val="00AA17C6"/>
    <w:rsid w:val="00AA2030"/>
    <w:rsid w:val="00AA30CF"/>
    <w:rsid w:val="00AC6AC7"/>
    <w:rsid w:val="00B012FB"/>
    <w:rsid w:val="00B232E8"/>
    <w:rsid w:val="00B40C26"/>
    <w:rsid w:val="00B462D4"/>
    <w:rsid w:val="00B47070"/>
    <w:rsid w:val="00B87E71"/>
    <w:rsid w:val="00BB3FEE"/>
    <w:rsid w:val="00C06DB1"/>
    <w:rsid w:val="00C10411"/>
    <w:rsid w:val="00C26179"/>
    <w:rsid w:val="00C33E2F"/>
    <w:rsid w:val="00C639F7"/>
    <w:rsid w:val="00C71A90"/>
    <w:rsid w:val="00C857D9"/>
    <w:rsid w:val="00CA195C"/>
    <w:rsid w:val="00D2408B"/>
    <w:rsid w:val="00D60D75"/>
    <w:rsid w:val="00D9699F"/>
    <w:rsid w:val="00DA4DA5"/>
    <w:rsid w:val="00E01884"/>
    <w:rsid w:val="00E14AF3"/>
    <w:rsid w:val="00E56E13"/>
    <w:rsid w:val="00E82E8C"/>
    <w:rsid w:val="00EB29E0"/>
    <w:rsid w:val="00EE3FEF"/>
    <w:rsid w:val="00EE7CFF"/>
    <w:rsid w:val="00EF0CFA"/>
    <w:rsid w:val="00EF0FB4"/>
    <w:rsid w:val="00F04B75"/>
    <w:rsid w:val="00F25B1C"/>
    <w:rsid w:val="00F410C6"/>
    <w:rsid w:val="00F4342B"/>
    <w:rsid w:val="00F62C90"/>
    <w:rsid w:val="00F636B4"/>
    <w:rsid w:val="00F64B1F"/>
    <w:rsid w:val="00F804B3"/>
    <w:rsid w:val="00FA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E539B"/>
  <w15:chartTrackingRefBased/>
  <w15:docId w15:val="{1562EEF9-9EE7-4C79-BDB2-71D06BB4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4B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4B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4B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4B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4B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4B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4B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4B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4B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4B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4B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4B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4B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4B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4B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4B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4B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4B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4B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4B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4B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4B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4B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4B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4B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4B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4B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4B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4B7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95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830"/>
  </w:style>
  <w:style w:type="paragraph" w:styleId="Footer">
    <w:name w:val="footer"/>
    <w:basedOn w:val="Normal"/>
    <w:link w:val="FooterChar"/>
    <w:uiPriority w:val="99"/>
    <w:unhideWhenUsed/>
    <w:rsid w:val="005748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830"/>
  </w:style>
  <w:style w:type="paragraph" w:styleId="FootnoteText">
    <w:name w:val="footnote text"/>
    <w:basedOn w:val="Normal"/>
    <w:link w:val="FootnoteTextChar"/>
    <w:uiPriority w:val="99"/>
    <w:semiHidden/>
    <w:unhideWhenUsed/>
    <w:rsid w:val="00993F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3F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3F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5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4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A4908875A2834CA6A1655CF2049D57" ma:contentTypeVersion="15" ma:contentTypeDescription="Create a new document." ma:contentTypeScope="" ma:versionID="cff706fb5de23e5a9215a83d687cca01">
  <xsd:schema xmlns:xsd="http://www.w3.org/2001/XMLSchema" xmlns:xs="http://www.w3.org/2001/XMLSchema" xmlns:p="http://schemas.microsoft.com/office/2006/metadata/properties" xmlns:ns2="e9f7f1e3-04b1-43e3-853b-518af8a7f6a6" xmlns:ns3="32453626-29eb-4073-b05a-d9403bad8472" targetNamespace="http://schemas.microsoft.com/office/2006/metadata/properties" ma:root="true" ma:fieldsID="d1d5545ac2d09def37e9b32994afe71b" ns2:_="" ns3:_="">
    <xsd:import namespace="e9f7f1e3-04b1-43e3-853b-518af8a7f6a6"/>
    <xsd:import namespace="32453626-29eb-4073-b05a-d9403bad84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7f1e3-04b1-43e3-853b-518af8a7f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27ecda7-2e02-4630-95be-6510844731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53626-29eb-4073-b05a-d9403bad847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4b9240c-1369-49fb-a52d-7d896d638764}" ma:internalName="TaxCatchAll" ma:showField="CatchAllData" ma:web="32453626-29eb-4073-b05a-d9403bad84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453626-29eb-4073-b05a-d9403bad8472" xsi:nil="true"/>
    <lcf76f155ced4ddcb4097134ff3c332f xmlns="e9f7f1e3-04b1-43e3-853b-518af8a7f6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9001EF-86AB-4D94-B75B-0A9EB5CA57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5169FB7-653F-4891-8D4B-680838303A6B}"/>
</file>

<file path=customXml/itemProps3.xml><?xml version="1.0" encoding="utf-8"?>
<ds:datastoreItem xmlns:ds="http://schemas.openxmlformats.org/officeDocument/2006/customXml" ds:itemID="{F140A880-5545-4283-A7B5-696B2EE724F9}"/>
</file>

<file path=customXml/itemProps4.xml><?xml version="1.0" encoding="utf-8"?>
<ds:datastoreItem xmlns:ds="http://schemas.openxmlformats.org/officeDocument/2006/customXml" ds:itemID="{9ADB1781-E7B4-4AA2-8331-5EDBF0C2EF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666</Words>
  <Characters>3798</Characters>
  <Application>Microsoft Office Word</Application>
  <DocSecurity>4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of Chichester</dc:creator>
  <cp:keywords/>
  <dc:description/>
  <cp:lastModifiedBy>Val Timlin</cp:lastModifiedBy>
  <cp:revision>2</cp:revision>
  <dcterms:created xsi:type="dcterms:W3CDTF">2025-04-09T08:36:00Z</dcterms:created>
  <dcterms:modified xsi:type="dcterms:W3CDTF">2025-04-09T08:36:00Z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0x0101000EA4908875A2834CA6A1655CF2049D57</vt:lpwstr>
  </property>
</Properties>
</file>